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208D3" w14:textId="71807309" w:rsidR="00B2175B" w:rsidRDefault="00B2175B" w:rsidP="00B2542D">
      <w:pPr>
        <w:spacing w:after="0" w:line="300" w:lineRule="auto"/>
        <w:jc w:val="both"/>
      </w:pPr>
      <w:r>
        <w:t>Il vertice aziendale di Invimit è composto dal Consiglio di Amministrazione, dal Presidente (</w:t>
      </w:r>
      <w:r w:rsidR="008F7AB9">
        <w:t>Trifone Altieri</w:t>
      </w:r>
      <w:r>
        <w:t>)</w:t>
      </w:r>
      <w:r w:rsidR="00D72F2A">
        <w:t xml:space="preserve"> e</w:t>
      </w:r>
      <w:r>
        <w:t xml:space="preserve"> dall’Amministra</w:t>
      </w:r>
      <w:r w:rsidR="004B2AD6">
        <w:t>tore Delegato (</w:t>
      </w:r>
      <w:r w:rsidR="008F7AB9">
        <w:t>Giovanna Della Posta</w:t>
      </w:r>
      <w:r>
        <w:t>)</w:t>
      </w:r>
      <w:r w:rsidRPr="00216E50">
        <w:t>.</w:t>
      </w:r>
    </w:p>
    <w:p w14:paraId="62BBF910" w14:textId="77777777" w:rsidR="00B2542D" w:rsidRDefault="00B2542D" w:rsidP="00B2542D">
      <w:pPr>
        <w:spacing w:after="0" w:line="300" w:lineRule="auto"/>
        <w:jc w:val="both"/>
      </w:pPr>
    </w:p>
    <w:p w14:paraId="7EE97671" w14:textId="604ED4F2" w:rsidR="00B2175B" w:rsidRDefault="00B2175B" w:rsidP="00B2542D">
      <w:pPr>
        <w:spacing w:after="0" w:line="300" w:lineRule="auto"/>
        <w:jc w:val="both"/>
      </w:pPr>
      <w:r>
        <w:t>A diretto riporto del Consiglio di A</w:t>
      </w:r>
      <w:r w:rsidR="00D70D2D">
        <w:t>mministrazione si collocano le Funzioni</w:t>
      </w:r>
      <w:r>
        <w:t>:</w:t>
      </w:r>
    </w:p>
    <w:p w14:paraId="4B4C249A" w14:textId="77777777" w:rsidR="00B2542D" w:rsidRDefault="00B2542D" w:rsidP="00B2542D">
      <w:pPr>
        <w:spacing w:after="0" w:line="300" w:lineRule="auto"/>
        <w:jc w:val="both"/>
      </w:pPr>
    </w:p>
    <w:p w14:paraId="5D71CD8D" w14:textId="25031260" w:rsidR="00B2175B" w:rsidRPr="008F7AB9" w:rsidRDefault="008F7AB9" w:rsidP="00B2542D">
      <w:pPr>
        <w:pStyle w:val="Paragrafoelenco"/>
        <w:numPr>
          <w:ilvl w:val="0"/>
          <w:numId w:val="26"/>
        </w:numPr>
        <w:spacing w:after="0" w:line="300" w:lineRule="auto"/>
        <w:jc w:val="both"/>
      </w:pPr>
      <w:r w:rsidRPr="008F7AB9">
        <w:rPr>
          <w:b/>
        </w:rPr>
        <w:t xml:space="preserve">Anticorruzione e Trasparenza, </w:t>
      </w:r>
      <w:proofErr w:type="spellStart"/>
      <w:r w:rsidRPr="008F7AB9">
        <w:rPr>
          <w:b/>
          <w:i/>
        </w:rPr>
        <w:t>Compliance</w:t>
      </w:r>
      <w:proofErr w:type="spellEnd"/>
      <w:r w:rsidRPr="008F7AB9">
        <w:rPr>
          <w:b/>
          <w:i/>
        </w:rPr>
        <w:t xml:space="preserve"> </w:t>
      </w:r>
      <w:r w:rsidRPr="008F7AB9">
        <w:rPr>
          <w:b/>
        </w:rPr>
        <w:t>e Antiriciclaggio</w:t>
      </w:r>
      <w:r w:rsidR="00636255">
        <w:rPr>
          <w:rStyle w:val="Rimandonotaapidipagina"/>
          <w:b/>
        </w:rPr>
        <w:footnoteReference w:id="1"/>
      </w:r>
      <w:r w:rsidR="008B4C96" w:rsidRPr="008F7AB9">
        <w:t xml:space="preserve"> </w:t>
      </w:r>
    </w:p>
    <w:p w14:paraId="237A43E8" w14:textId="2F8CCBA9" w:rsidR="008F7AB9" w:rsidRDefault="00447D07" w:rsidP="00B2542D">
      <w:pPr>
        <w:pStyle w:val="Paragrafoelenco"/>
        <w:spacing w:after="0" w:line="300" w:lineRule="auto"/>
        <w:ind w:left="360"/>
        <w:jc w:val="both"/>
      </w:pPr>
      <w:r>
        <w:t>Con un organico di 1 persona, c</w:t>
      </w:r>
      <w:r w:rsidR="008F7AB9" w:rsidRPr="008B4C96">
        <w:t>ura l’attuazione delle disposizioni in materia di prevenzione della corruzione ai sensi della legge n. 190 del 2012, dei relativi decreti di attuazione nonché delle direttive dell’A</w:t>
      </w:r>
      <w:r w:rsidR="008F7AB9">
        <w:t>NAC</w:t>
      </w:r>
      <w:r w:rsidR="008F7AB9" w:rsidRPr="008B4C96">
        <w:t xml:space="preserve"> e del M</w:t>
      </w:r>
      <w:r w:rsidR="008F7AB9">
        <w:t>EF</w:t>
      </w:r>
      <w:r w:rsidR="008F7AB9" w:rsidRPr="008B4C96">
        <w:t xml:space="preserve">. Verifica l’attuazione delle disposizioni in materia di trasparenza ai sensi del d.lgs. n. 33 del 2013 e </w:t>
      </w:r>
      <w:proofErr w:type="spellStart"/>
      <w:r w:rsidR="008F7AB9" w:rsidRPr="008B4C96">
        <w:t>s.m.i.</w:t>
      </w:r>
      <w:proofErr w:type="spellEnd"/>
      <w:r w:rsidR="008F7AB9" w:rsidRPr="008B4C96">
        <w:t xml:space="preserve"> nonché delle direttive dell’A</w:t>
      </w:r>
      <w:r w:rsidR="008F7AB9">
        <w:t>NAC e d</w:t>
      </w:r>
      <w:r w:rsidR="00A338E1">
        <w:t>egli altri organi di normazione secondaria</w:t>
      </w:r>
      <w:r w:rsidR="008F7AB9">
        <w:t>.</w:t>
      </w:r>
    </w:p>
    <w:p w14:paraId="71E787D7" w14:textId="31F1C75F" w:rsidR="00B2175B" w:rsidRDefault="00B2175B" w:rsidP="00B2542D">
      <w:pPr>
        <w:pStyle w:val="Paragrafoelenco"/>
        <w:spacing w:after="0" w:line="300" w:lineRule="auto"/>
        <w:ind w:left="360"/>
        <w:jc w:val="both"/>
        <w:rPr>
          <w:rFonts w:cs="Arial"/>
        </w:rPr>
      </w:pPr>
      <w:r w:rsidRPr="00B47B64">
        <w:t>S</w:t>
      </w:r>
      <w:r>
        <w:t>ovrintende al monitoraggio delle procedure interne controllandone regolarmente l’adeguatezza e l’efficacia rispetto alla normativa applicabile</w:t>
      </w:r>
      <w:r w:rsidR="00A9199F">
        <w:t>; s</w:t>
      </w:r>
      <w:r w:rsidR="00A9199F">
        <w:rPr>
          <w:rFonts w:cs="Arial"/>
        </w:rPr>
        <w:t>ovrintende ai sistemi ed alle procedure adottate dalla Società in materia di antiriciclaggio.</w:t>
      </w:r>
    </w:p>
    <w:p w14:paraId="5A533957" w14:textId="77777777" w:rsidR="008B4C96" w:rsidRDefault="008B4C96" w:rsidP="00B2542D">
      <w:pPr>
        <w:pStyle w:val="Paragrafoelenco"/>
        <w:spacing w:after="0" w:line="300" w:lineRule="auto"/>
        <w:ind w:left="360"/>
        <w:jc w:val="both"/>
      </w:pPr>
    </w:p>
    <w:p w14:paraId="45CBB0B9" w14:textId="591C817D" w:rsidR="00B2175B" w:rsidRDefault="00B2175B" w:rsidP="00B2542D">
      <w:pPr>
        <w:pStyle w:val="Paragrafoelenco"/>
        <w:numPr>
          <w:ilvl w:val="0"/>
          <w:numId w:val="26"/>
        </w:numPr>
        <w:spacing w:after="0" w:line="300" w:lineRule="auto"/>
        <w:jc w:val="both"/>
      </w:pPr>
      <w:r w:rsidRPr="00447D07">
        <w:rPr>
          <w:b/>
          <w:i/>
        </w:rPr>
        <w:t>Risk management</w:t>
      </w:r>
      <w:r>
        <w:t xml:space="preserve"> </w:t>
      </w:r>
      <w:r w:rsidR="008F7AB9" w:rsidRPr="008F7AB9">
        <w:rPr>
          <w:b/>
        </w:rPr>
        <w:t>e Valutazione</w:t>
      </w:r>
    </w:p>
    <w:p w14:paraId="3247752F" w14:textId="42E5D69E" w:rsidR="00A9199F" w:rsidRDefault="00447D07" w:rsidP="00B2542D">
      <w:pPr>
        <w:pStyle w:val="Paragrafoelenco"/>
        <w:spacing w:after="0" w:line="300" w:lineRule="auto"/>
        <w:ind w:left="360"/>
        <w:jc w:val="both"/>
      </w:pPr>
      <w:r>
        <w:t>Con un organico di 2 persone, c</w:t>
      </w:r>
      <w:r w:rsidR="00B2175B" w:rsidRPr="00D90B50">
        <w:t>ollabora alla definizione del sistema di gestion</w:t>
      </w:r>
      <w:r w:rsidR="00B2175B">
        <w:t>e del rischio d’impresa e dei fondi gestiti dalla Società</w:t>
      </w:r>
      <w:r w:rsidR="00B2175B" w:rsidRPr="00D90B50">
        <w:t xml:space="preserve"> e presiede al funzionamento del relativo sistema, adottando misure per rimediare alle carenze riscontrate e verificandone l’adeguatezza e l’efficacia.</w:t>
      </w:r>
    </w:p>
    <w:p w14:paraId="60B23552" w14:textId="26C6DFEE" w:rsidR="00A9199F" w:rsidRDefault="008F7AB9" w:rsidP="00B2542D">
      <w:pPr>
        <w:pStyle w:val="Paragrafoelenco"/>
        <w:spacing w:after="0" w:line="300" w:lineRule="auto"/>
        <w:ind w:left="360"/>
        <w:jc w:val="both"/>
      </w:pPr>
      <w:r w:rsidRPr="00A9199F">
        <w:t>Sovrintende ai sistemi ed alle procedure adottate dalla Società in materia di valutazione dei beni dei fondi gestiti</w:t>
      </w:r>
      <w:r>
        <w:t>.</w:t>
      </w:r>
    </w:p>
    <w:p w14:paraId="2FB47C4F" w14:textId="77777777" w:rsidR="00A9199F" w:rsidRDefault="00A9199F" w:rsidP="00B2542D">
      <w:pPr>
        <w:pStyle w:val="Paragrafoelenco"/>
        <w:spacing w:after="0" w:line="300" w:lineRule="auto"/>
        <w:ind w:left="360"/>
        <w:jc w:val="both"/>
      </w:pPr>
    </w:p>
    <w:p w14:paraId="3A119D4B" w14:textId="4D1535D6" w:rsidR="00B2175B" w:rsidRDefault="00B2175B" w:rsidP="00B2542D">
      <w:pPr>
        <w:pStyle w:val="Paragrafoelenco"/>
        <w:numPr>
          <w:ilvl w:val="0"/>
          <w:numId w:val="26"/>
        </w:numPr>
        <w:spacing w:after="0" w:line="300" w:lineRule="auto"/>
        <w:jc w:val="both"/>
      </w:pPr>
      <w:r w:rsidRPr="00AE019F">
        <w:rPr>
          <w:b/>
        </w:rPr>
        <w:t>Revisione Interna</w:t>
      </w:r>
      <w:r>
        <w:t xml:space="preserve"> (Dirigente responsabile</w:t>
      </w:r>
      <w:r w:rsidR="00A338E1">
        <w:t xml:space="preserve">, </w:t>
      </w:r>
      <w:r>
        <w:t xml:space="preserve">Davide Stevanin) </w:t>
      </w:r>
    </w:p>
    <w:p w14:paraId="50CC21BC" w14:textId="1BC073AC" w:rsidR="00B2175B" w:rsidRDefault="00447D07" w:rsidP="00B2542D">
      <w:pPr>
        <w:pStyle w:val="Paragrafoelenco"/>
        <w:spacing w:after="0" w:line="300" w:lineRule="auto"/>
        <w:ind w:left="360"/>
        <w:jc w:val="both"/>
      </w:pPr>
      <w:r>
        <w:t>Con un organico di 1 persona, a</w:t>
      </w:r>
      <w:r w:rsidR="00B2175B">
        <w:t>dotta</w:t>
      </w:r>
      <w:r>
        <w:t>,</w:t>
      </w:r>
      <w:r w:rsidR="00B2175B">
        <w:t xml:space="preserve"> applica e mantiene il piano di </w:t>
      </w:r>
      <w:r w:rsidR="00B2175B" w:rsidRPr="00447D07">
        <w:rPr>
          <w:i/>
        </w:rPr>
        <w:t>audit</w:t>
      </w:r>
      <w:r w:rsidR="00B2175B">
        <w:t xml:space="preserve"> per l’esame e la valutazione dell’adeguatezza e dell’efficacia dei sistemi, dei processi, delle procedure e dei meccanismi di controllo della Società. </w:t>
      </w:r>
    </w:p>
    <w:p w14:paraId="4236FAD2" w14:textId="77777777" w:rsidR="008B4C96" w:rsidRDefault="008B4C96" w:rsidP="00B2542D">
      <w:pPr>
        <w:pStyle w:val="Paragrafoelenco"/>
        <w:spacing w:after="0" w:line="300" w:lineRule="auto"/>
        <w:ind w:left="360"/>
        <w:jc w:val="both"/>
      </w:pPr>
    </w:p>
    <w:p w14:paraId="2FA39151" w14:textId="4324F5DF" w:rsidR="00B2175B" w:rsidRDefault="00B2175B" w:rsidP="00B2542D">
      <w:pPr>
        <w:spacing w:after="0" w:line="300" w:lineRule="auto"/>
        <w:jc w:val="both"/>
      </w:pPr>
      <w:r>
        <w:t>A diretto riporto dell’Amministratore Delegato si collocano le seguenti Funzioni:</w:t>
      </w:r>
    </w:p>
    <w:p w14:paraId="7BF94240" w14:textId="77777777" w:rsidR="00B2542D" w:rsidRDefault="00B2542D" w:rsidP="00B2542D">
      <w:pPr>
        <w:spacing w:after="0" w:line="300" w:lineRule="auto"/>
        <w:jc w:val="both"/>
      </w:pPr>
    </w:p>
    <w:p w14:paraId="310A8DCB" w14:textId="46A79213" w:rsidR="00B2175B" w:rsidRDefault="00B2175B" w:rsidP="00B2542D">
      <w:pPr>
        <w:pStyle w:val="Paragrafoelenco"/>
        <w:numPr>
          <w:ilvl w:val="0"/>
          <w:numId w:val="26"/>
        </w:numPr>
        <w:spacing w:after="0" w:line="300" w:lineRule="auto"/>
        <w:jc w:val="both"/>
      </w:pPr>
      <w:r w:rsidRPr="00AE019F">
        <w:rPr>
          <w:b/>
        </w:rPr>
        <w:t>Amministrazione, Pianificazione e Controllo</w:t>
      </w:r>
      <w:r>
        <w:rPr>
          <w:b/>
        </w:rPr>
        <w:t xml:space="preserve"> </w:t>
      </w:r>
      <w:r w:rsidRPr="00216E50">
        <w:t>(Dirigente responsabile</w:t>
      </w:r>
      <w:r w:rsidR="00A338E1">
        <w:t xml:space="preserve">, </w:t>
      </w:r>
      <w:r w:rsidRPr="00216E50">
        <w:t>Nicola Fobia)</w:t>
      </w:r>
    </w:p>
    <w:p w14:paraId="7CEE7584" w14:textId="0E1A3EB2" w:rsidR="00211759" w:rsidRDefault="00347F19" w:rsidP="00B2542D">
      <w:pPr>
        <w:pStyle w:val="Paragrafoelenco"/>
        <w:spacing w:after="0" w:line="300" w:lineRule="auto"/>
        <w:ind w:left="360"/>
        <w:jc w:val="both"/>
      </w:pPr>
      <w:r>
        <w:t>C</w:t>
      </w:r>
      <w:r w:rsidR="00B2175B">
        <w:t xml:space="preserve">on un organico di </w:t>
      </w:r>
      <w:r>
        <w:t>5</w:t>
      </w:r>
      <w:r w:rsidR="00B2175B">
        <w:t xml:space="preserve"> persone, assiste il vertice aziendale nell’</w:t>
      </w:r>
      <w:r w:rsidR="00B2175B" w:rsidRPr="00D90B50">
        <w:t>impostazione e gestione del sistema di governo per gli aspetti economici, fiscali e finanziari garantendo, al tempo stesso, la corretta applicazione delle politiche economiche e finanziarie aziendali</w:t>
      </w:r>
      <w:r w:rsidR="00211759">
        <w:t xml:space="preserve">, </w:t>
      </w:r>
      <w:r w:rsidR="00211759" w:rsidRPr="00211759">
        <w:t xml:space="preserve">anche con riferimento alle tematiche inerenti </w:t>
      </w:r>
      <w:r w:rsidR="00447D07">
        <w:t>al</w:t>
      </w:r>
      <w:r w:rsidR="00211759" w:rsidRPr="00211759">
        <w:t>la pianificazione strategica</w:t>
      </w:r>
      <w:r w:rsidR="00211759">
        <w:t>.</w:t>
      </w:r>
    </w:p>
    <w:p w14:paraId="6847ABBE" w14:textId="209491A2" w:rsidR="00347F19" w:rsidRDefault="00347F19" w:rsidP="00B2542D">
      <w:pPr>
        <w:pStyle w:val="Paragrafoelenco"/>
        <w:spacing w:after="0" w:line="300" w:lineRule="auto"/>
        <w:ind w:left="360"/>
        <w:jc w:val="both"/>
        <w:rPr>
          <w:sz w:val="20"/>
          <w:szCs w:val="20"/>
        </w:rPr>
      </w:pPr>
    </w:p>
    <w:p w14:paraId="2D318CF8" w14:textId="77777777" w:rsidR="00347F19" w:rsidRPr="00347F19" w:rsidRDefault="00347F19" w:rsidP="00347F19">
      <w:pPr>
        <w:pStyle w:val="Paragrafoelenco"/>
        <w:numPr>
          <w:ilvl w:val="0"/>
          <w:numId w:val="26"/>
        </w:numPr>
        <w:spacing w:after="0" w:line="300" w:lineRule="auto"/>
        <w:jc w:val="both"/>
        <w:rPr>
          <w:sz w:val="20"/>
          <w:szCs w:val="20"/>
        </w:rPr>
      </w:pPr>
      <w:r>
        <w:rPr>
          <w:rFonts w:cstheme="minorHAnsi"/>
          <w:b/>
          <w:bCs/>
          <w:lang w:eastAsia="it-IT"/>
        </w:rPr>
        <w:t>Personale, Organizzazione e IT</w:t>
      </w:r>
      <w:r>
        <w:rPr>
          <w:rFonts w:cstheme="minorHAnsi"/>
          <w:bCs/>
          <w:lang w:eastAsia="it-IT"/>
        </w:rPr>
        <w:t xml:space="preserve"> (Dirigente responsabile, Nicola Fobia, </w:t>
      </w:r>
      <w:proofErr w:type="spellStart"/>
      <w:r w:rsidRPr="00AA628C">
        <w:rPr>
          <w:rFonts w:cstheme="minorHAnsi"/>
          <w:bCs/>
          <w:i/>
          <w:lang w:eastAsia="it-IT"/>
        </w:rPr>
        <w:t>a.i</w:t>
      </w:r>
      <w:r>
        <w:rPr>
          <w:rFonts w:cstheme="minorHAnsi"/>
          <w:bCs/>
          <w:lang w:eastAsia="it-IT"/>
        </w:rPr>
        <w:t>.</w:t>
      </w:r>
      <w:proofErr w:type="spellEnd"/>
      <w:r>
        <w:rPr>
          <w:rFonts w:cstheme="minorHAnsi"/>
          <w:bCs/>
          <w:lang w:eastAsia="it-IT"/>
        </w:rPr>
        <w:t xml:space="preserve">). </w:t>
      </w:r>
    </w:p>
    <w:p w14:paraId="7EA3C61F" w14:textId="04A44682" w:rsidR="00347F19" w:rsidRDefault="00347F19" w:rsidP="00347F19">
      <w:pPr>
        <w:pStyle w:val="Paragrafoelenco"/>
        <w:spacing w:after="0" w:line="300" w:lineRule="auto"/>
        <w:ind w:left="360"/>
        <w:jc w:val="both"/>
        <w:rPr>
          <w:sz w:val="20"/>
          <w:szCs w:val="20"/>
        </w:rPr>
      </w:pPr>
      <w:r>
        <w:rPr>
          <w:rFonts w:cstheme="minorHAnsi"/>
          <w:bCs/>
          <w:lang w:eastAsia="it-IT"/>
        </w:rPr>
        <w:t>Con un organico di 4 persone, g</w:t>
      </w:r>
      <w:r w:rsidRPr="00442BE8">
        <w:rPr>
          <w:rFonts w:cstheme="minorHAnsi"/>
          <w:bCs/>
          <w:lang w:eastAsia="it-IT"/>
        </w:rPr>
        <w:t xml:space="preserve">estisce le risorse umane </w:t>
      </w:r>
      <w:r>
        <w:rPr>
          <w:rFonts w:cstheme="minorHAnsi"/>
          <w:bCs/>
          <w:lang w:eastAsia="it-IT"/>
        </w:rPr>
        <w:t>d</w:t>
      </w:r>
      <w:r w:rsidRPr="00442BE8">
        <w:rPr>
          <w:rFonts w:cstheme="minorHAnsi"/>
          <w:bCs/>
          <w:lang w:eastAsia="it-IT"/>
        </w:rPr>
        <w:t>ella Società, nel rispetto delle delibere assunte dal Consiglio di Amministrazione ai sensi dello Statuto</w:t>
      </w:r>
      <w:r>
        <w:rPr>
          <w:rFonts w:cstheme="minorHAnsi"/>
          <w:bCs/>
          <w:lang w:eastAsia="it-IT"/>
        </w:rPr>
        <w:t>. Inoltre, g</w:t>
      </w:r>
      <w:r w:rsidRPr="00442BE8">
        <w:rPr>
          <w:rFonts w:cstheme="minorHAnsi"/>
          <w:bCs/>
          <w:lang w:eastAsia="it-IT"/>
        </w:rPr>
        <w:t>overna l’evoluzione tecnologica di HW e SW della SGR</w:t>
      </w:r>
      <w:r>
        <w:rPr>
          <w:rFonts w:cstheme="minorHAnsi"/>
          <w:bCs/>
          <w:lang w:eastAsia="it-IT"/>
        </w:rPr>
        <w:t>,</w:t>
      </w:r>
      <w:r w:rsidRPr="00442BE8">
        <w:rPr>
          <w:rFonts w:cstheme="minorHAnsi"/>
          <w:bCs/>
          <w:lang w:eastAsia="it-IT"/>
        </w:rPr>
        <w:t xml:space="preserve"> supporta gli utenti interni nell’utilizzo dell’IT</w:t>
      </w:r>
      <w:r>
        <w:rPr>
          <w:rFonts w:cstheme="minorHAnsi"/>
          <w:bCs/>
          <w:lang w:eastAsia="it-IT"/>
        </w:rPr>
        <w:t xml:space="preserve"> e gestisce i rapporti con i fornitori esterni.</w:t>
      </w:r>
    </w:p>
    <w:p w14:paraId="631F41D0" w14:textId="77777777" w:rsidR="00211759" w:rsidRDefault="00211759" w:rsidP="00B2542D">
      <w:pPr>
        <w:pStyle w:val="Paragrafoelenco"/>
        <w:spacing w:after="0" w:line="300" w:lineRule="auto"/>
        <w:ind w:left="360"/>
        <w:jc w:val="both"/>
      </w:pPr>
    </w:p>
    <w:p w14:paraId="412CA1F4" w14:textId="0CC6427F" w:rsidR="00B2175B" w:rsidRDefault="00B2175B" w:rsidP="00B2542D">
      <w:pPr>
        <w:pStyle w:val="Paragrafoelenco"/>
        <w:numPr>
          <w:ilvl w:val="0"/>
          <w:numId w:val="26"/>
        </w:numPr>
        <w:spacing w:after="0" w:line="300" w:lineRule="auto"/>
        <w:jc w:val="both"/>
      </w:pPr>
      <w:r w:rsidRPr="00AE019F">
        <w:rPr>
          <w:b/>
        </w:rPr>
        <w:t>Affari Legali e Societari</w:t>
      </w:r>
      <w:r>
        <w:t xml:space="preserve"> (Dirigente responsabile</w:t>
      </w:r>
      <w:r w:rsidR="00A338E1">
        <w:t xml:space="preserve">, </w:t>
      </w:r>
      <w:r>
        <w:t>Alessia Donati)</w:t>
      </w:r>
    </w:p>
    <w:p w14:paraId="684DDBDD" w14:textId="116115D3" w:rsidR="00B2175B" w:rsidRDefault="00B2175B" w:rsidP="00B2542D">
      <w:pPr>
        <w:pStyle w:val="Paragrafoelenco"/>
        <w:spacing w:after="0" w:line="300" w:lineRule="auto"/>
        <w:ind w:left="360"/>
        <w:jc w:val="both"/>
      </w:pPr>
      <w:r w:rsidRPr="001F7EA8">
        <w:t>C</w:t>
      </w:r>
      <w:r>
        <w:t>on un organico di 2 persone, supporta</w:t>
      </w:r>
      <w:r w:rsidRPr="00F644C5">
        <w:t xml:space="preserve"> l’Amministratore Delegato e le funzioni aziendali nelle tematiche legali </w:t>
      </w:r>
      <w:r w:rsidR="00A338E1">
        <w:t xml:space="preserve">di tipo societario e regolamentare </w:t>
      </w:r>
      <w:r w:rsidRPr="00F644C5">
        <w:t xml:space="preserve">e </w:t>
      </w:r>
      <w:r>
        <w:t>negli adempimenti connessi all’</w:t>
      </w:r>
      <w:r w:rsidRPr="00F644C5">
        <w:t xml:space="preserve">attività della </w:t>
      </w:r>
      <w:r>
        <w:t>S</w:t>
      </w:r>
      <w:r w:rsidRPr="00F644C5">
        <w:t>egreteria societaria</w:t>
      </w:r>
      <w:r>
        <w:t>.</w:t>
      </w:r>
    </w:p>
    <w:p w14:paraId="0DF89F68" w14:textId="77777777" w:rsidR="00211759" w:rsidRDefault="00211759" w:rsidP="00B2542D">
      <w:pPr>
        <w:pStyle w:val="Paragrafoelenco"/>
        <w:spacing w:after="0" w:line="300" w:lineRule="auto"/>
        <w:ind w:left="360"/>
        <w:jc w:val="both"/>
      </w:pPr>
    </w:p>
    <w:p w14:paraId="5E291360" w14:textId="716CE0CF" w:rsidR="008B4C96" w:rsidRDefault="008F7AB9" w:rsidP="00B2542D">
      <w:pPr>
        <w:pStyle w:val="Paragrafoelenco"/>
        <w:numPr>
          <w:ilvl w:val="0"/>
          <w:numId w:val="26"/>
        </w:numPr>
        <w:spacing w:after="0" w:line="300" w:lineRule="auto"/>
        <w:jc w:val="both"/>
      </w:pPr>
      <w:r>
        <w:rPr>
          <w:b/>
        </w:rPr>
        <w:t>Procurement</w:t>
      </w:r>
    </w:p>
    <w:p w14:paraId="2AA7A5C6" w14:textId="6661EA79" w:rsidR="0080739C" w:rsidRDefault="00C53568" w:rsidP="00B2542D">
      <w:pPr>
        <w:pStyle w:val="Paragrafoelenco"/>
        <w:spacing w:after="0" w:line="300" w:lineRule="auto"/>
        <w:ind w:left="360"/>
        <w:jc w:val="both"/>
      </w:pPr>
      <w:r>
        <w:t xml:space="preserve">Con un organico di </w:t>
      </w:r>
      <w:r w:rsidR="00347F19">
        <w:t>6</w:t>
      </w:r>
      <w:r>
        <w:t xml:space="preserve"> person</w:t>
      </w:r>
      <w:r w:rsidR="001D7431">
        <w:t>e</w:t>
      </w:r>
      <w:r>
        <w:t>, p</w:t>
      </w:r>
      <w:r w:rsidR="008B4C96" w:rsidRPr="0080739C">
        <w:t>ianifica, effettua e gesti</w:t>
      </w:r>
      <w:r w:rsidR="008B4C96">
        <w:t>sce</w:t>
      </w:r>
      <w:r w:rsidR="008B4C96" w:rsidRPr="0080739C">
        <w:t xml:space="preserve"> gli acquisti di beni, servizi e lavori e gli affidamenti di incarichi professionali sia in capo alla SGR che in capo ai Fondi da essa gestiti, sulla base delle esigenze e delle indicazioni fornite dalle funzioni competenti e nel rispetto delle procedure interne e della vigente normativa.</w:t>
      </w:r>
    </w:p>
    <w:p w14:paraId="556CFFE5" w14:textId="51A1C929" w:rsidR="00347F19" w:rsidRDefault="00347F19" w:rsidP="00B2542D">
      <w:pPr>
        <w:pStyle w:val="Paragrafoelenco"/>
        <w:spacing w:after="0" w:line="300" w:lineRule="auto"/>
        <w:ind w:left="360"/>
        <w:jc w:val="both"/>
      </w:pPr>
    </w:p>
    <w:p w14:paraId="43DC6054" w14:textId="77777777" w:rsidR="00447D07" w:rsidRDefault="008F7A3B" w:rsidP="00B2542D">
      <w:pPr>
        <w:pStyle w:val="Paragrafoelenco"/>
        <w:numPr>
          <w:ilvl w:val="0"/>
          <w:numId w:val="27"/>
        </w:numPr>
        <w:tabs>
          <w:tab w:val="left" w:pos="9180"/>
        </w:tabs>
        <w:spacing w:after="0" w:line="300" w:lineRule="auto"/>
        <w:ind w:right="23"/>
        <w:jc w:val="both"/>
        <w:rPr>
          <w:rFonts w:cstheme="minorHAnsi"/>
          <w:bCs/>
          <w:lang w:eastAsia="it-IT"/>
        </w:rPr>
      </w:pPr>
      <w:r w:rsidRPr="00EC68BA">
        <w:rPr>
          <w:rFonts w:cstheme="minorHAnsi"/>
          <w:b/>
          <w:bCs/>
          <w:lang w:eastAsia="it-IT"/>
        </w:rPr>
        <w:lastRenderedPageBreak/>
        <w:t>Gestione portafoglio a reddito</w:t>
      </w:r>
      <w:r>
        <w:rPr>
          <w:rFonts w:cstheme="minorHAnsi"/>
          <w:bCs/>
          <w:lang w:eastAsia="it-IT"/>
        </w:rPr>
        <w:t xml:space="preserve"> </w:t>
      </w:r>
    </w:p>
    <w:p w14:paraId="3BF27025" w14:textId="5CC670A5" w:rsidR="008F7A3B" w:rsidRDefault="008F7A3B" w:rsidP="00447D07">
      <w:pPr>
        <w:pStyle w:val="Paragrafoelenco"/>
        <w:tabs>
          <w:tab w:val="left" w:pos="9180"/>
        </w:tabs>
        <w:spacing w:after="0" w:line="300" w:lineRule="auto"/>
        <w:ind w:left="360" w:right="23"/>
        <w:jc w:val="both"/>
        <w:rPr>
          <w:rFonts w:cstheme="minorHAnsi"/>
          <w:bCs/>
          <w:lang w:eastAsia="it-IT"/>
        </w:rPr>
      </w:pPr>
      <w:r>
        <w:rPr>
          <w:rFonts w:cstheme="minorHAnsi"/>
          <w:bCs/>
          <w:lang w:eastAsia="it-IT"/>
        </w:rPr>
        <w:t xml:space="preserve">Con un organico di 6 persone, gestisce </w:t>
      </w:r>
      <w:r w:rsidRPr="00475308">
        <w:rPr>
          <w:rFonts w:cstheme="minorHAnsi"/>
          <w:bCs/>
          <w:lang w:eastAsia="it-IT"/>
        </w:rPr>
        <w:t>il portafoglio dei Fondi a reddito, attraverso il coordinamento delle risorse dedicate alla gestione Fondi a reddito, anche per il tramite di collaboratori, nell’ottica della salvaguardia e incremento del valore</w:t>
      </w:r>
      <w:r>
        <w:rPr>
          <w:rFonts w:cstheme="minorHAnsi"/>
          <w:bCs/>
          <w:lang w:eastAsia="it-IT"/>
        </w:rPr>
        <w:t>,</w:t>
      </w:r>
      <w:r w:rsidRPr="00475308">
        <w:rPr>
          <w:rFonts w:cstheme="minorHAnsi"/>
          <w:bCs/>
          <w:lang w:eastAsia="it-IT"/>
        </w:rPr>
        <w:t xml:space="preserve"> coerentemente con le strategie e le politiche immobiliari definite dal Consiglio di Amministrazione</w:t>
      </w:r>
      <w:r>
        <w:rPr>
          <w:rFonts w:cstheme="minorHAnsi"/>
          <w:bCs/>
          <w:lang w:eastAsia="it-IT"/>
        </w:rPr>
        <w:t>.</w:t>
      </w:r>
    </w:p>
    <w:p w14:paraId="097A3F3E" w14:textId="77777777" w:rsidR="008F7A3B" w:rsidRDefault="008F7A3B" w:rsidP="00B2542D">
      <w:pPr>
        <w:pStyle w:val="Paragrafoelenco"/>
        <w:tabs>
          <w:tab w:val="left" w:pos="9180"/>
        </w:tabs>
        <w:spacing w:after="0" w:line="300" w:lineRule="auto"/>
        <w:ind w:left="360" w:right="23"/>
        <w:jc w:val="both"/>
        <w:rPr>
          <w:rFonts w:cstheme="minorHAnsi"/>
          <w:bCs/>
          <w:lang w:eastAsia="it-IT"/>
        </w:rPr>
      </w:pPr>
    </w:p>
    <w:p w14:paraId="64DA2BE9" w14:textId="77777777" w:rsidR="00447D07" w:rsidRDefault="008F7A3B" w:rsidP="00B2542D">
      <w:pPr>
        <w:pStyle w:val="Paragrafoelenco"/>
        <w:numPr>
          <w:ilvl w:val="0"/>
          <w:numId w:val="27"/>
        </w:numPr>
        <w:tabs>
          <w:tab w:val="left" w:pos="9180"/>
        </w:tabs>
        <w:spacing w:after="0" w:line="300" w:lineRule="auto"/>
        <w:ind w:right="23"/>
        <w:jc w:val="both"/>
        <w:rPr>
          <w:rFonts w:cstheme="minorHAnsi"/>
          <w:bCs/>
          <w:lang w:eastAsia="it-IT"/>
        </w:rPr>
      </w:pPr>
      <w:r>
        <w:rPr>
          <w:rFonts w:cstheme="minorHAnsi"/>
          <w:b/>
          <w:bCs/>
          <w:lang w:eastAsia="it-IT"/>
        </w:rPr>
        <w:t>Gestione portafoglio a sviluppo</w:t>
      </w:r>
      <w:r>
        <w:rPr>
          <w:rFonts w:cstheme="minorHAnsi"/>
          <w:bCs/>
          <w:lang w:eastAsia="it-IT"/>
        </w:rPr>
        <w:t xml:space="preserve"> </w:t>
      </w:r>
    </w:p>
    <w:p w14:paraId="4683796F" w14:textId="68AC8264" w:rsidR="008F7A3B" w:rsidRDefault="00447D07" w:rsidP="00447D07">
      <w:pPr>
        <w:pStyle w:val="Paragrafoelenco"/>
        <w:tabs>
          <w:tab w:val="left" w:pos="9180"/>
        </w:tabs>
        <w:spacing w:after="0" w:line="300" w:lineRule="auto"/>
        <w:ind w:left="360" w:right="23"/>
        <w:jc w:val="both"/>
        <w:rPr>
          <w:rFonts w:cstheme="minorHAnsi"/>
          <w:bCs/>
          <w:lang w:eastAsia="it-IT"/>
        </w:rPr>
      </w:pPr>
      <w:r>
        <w:rPr>
          <w:rFonts w:cstheme="minorHAnsi"/>
          <w:bCs/>
          <w:lang w:eastAsia="it-IT"/>
        </w:rPr>
        <w:t>C</w:t>
      </w:r>
      <w:r w:rsidR="008F7A3B">
        <w:rPr>
          <w:rFonts w:cstheme="minorHAnsi"/>
          <w:bCs/>
          <w:lang w:eastAsia="it-IT"/>
        </w:rPr>
        <w:t xml:space="preserve">on un organico di </w:t>
      </w:r>
      <w:r w:rsidR="00636255">
        <w:rPr>
          <w:rFonts w:cstheme="minorHAnsi"/>
          <w:bCs/>
          <w:lang w:eastAsia="it-IT"/>
        </w:rPr>
        <w:t>3</w:t>
      </w:r>
      <w:r w:rsidR="008F7A3B">
        <w:rPr>
          <w:rFonts w:cstheme="minorHAnsi"/>
          <w:bCs/>
          <w:lang w:eastAsia="it-IT"/>
        </w:rPr>
        <w:t xml:space="preserve"> persone, g</w:t>
      </w:r>
      <w:r w:rsidR="008F7A3B" w:rsidRPr="00D83171">
        <w:rPr>
          <w:rFonts w:cstheme="minorHAnsi"/>
          <w:bCs/>
          <w:lang w:eastAsia="it-IT"/>
        </w:rPr>
        <w:t>esti</w:t>
      </w:r>
      <w:r w:rsidR="008F7A3B">
        <w:rPr>
          <w:rFonts w:cstheme="minorHAnsi"/>
          <w:bCs/>
          <w:lang w:eastAsia="it-IT"/>
        </w:rPr>
        <w:t>sce</w:t>
      </w:r>
      <w:r w:rsidR="008F7A3B" w:rsidRPr="00D83171">
        <w:rPr>
          <w:rFonts w:cstheme="minorHAnsi"/>
          <w:bCs/>
          <w:lang w:eastAsia="it-IT"/>
        </w:rPr>
        <w:t xml:space="preserve"> il portafoglio immobiliare a sviluppo attraverso il coordinamento delle risorse dedicate alla gestione dei Fondi a sviluppo, anche per il tramite di collaboratori, con l’obiettivo di individuare, definire ed avviare azioni di valorizzazione immobiliare sugli immobili di pertinenza</w:t>
      </w:r>
      <w:r w:rsidR="008F7A3B">
        <w:rPr>
          <w:rFonts w:cstheme="minorHAnsi"/>
          <w:bCs/>
          <w:lang w:eastAsia="it-IT"/>
        </w:rPr>
        <w:t>.</w:t>
      </w:r>
    </w:p>
    <w:p w14:paraId="098B1C41" w14:textId="77777777" w:rsidR="00A338E1" w:rsidRPr="00A338E1" w:rsidRDefault="00A338E1" w:rsidP="00A338E1">
      <w:pPr>
        <w:tabs>
          <w:tab w:val="left" w:pos="9180"/>
        </w:tabs>
        <w:spacing w:after="0" w:line="300" w:lineRule="auto"/>
        <w:ind w:right="23"/>
        <w:jc w:val="both"/>
        <w:rPr>
          <w:rFonts w:cstheme="minorHAnsi"/>
          <w:bCs/>
          <w:lang w:eastAsia="it-IT"/>
        </w:rPr>
      </w:pPr>
    </w:p>
    <w:p w14:paraId="1058ABFF" w14:textId="77777777" w:rsidR="00447D07" w:rsidRDefault="008F7A3B" w:rsidP="00B2542D">
      <w:pPr>
        <w:pStyle w:val="Paragrafoelenco"/>
        <w:numPr>
          <w:ilvl w:val="0"/>
          <w:numId w:val="27"/>
        </w:numPr>
        <w:tabs>
          <w:tab w:val="left" w:pos="9180"/>
        </w:tabs>
        <w:spacing w:after="0" w:line="300" w:lineRule="auto"/>
        <w:ind w:right="23"/>
        <w:jc w:val="both"/>
        <w:rPr>
          <w:rFonts w:cstheme="minorHAnsi"/>
          <w:bCs/>
          <w:lang w:eastAsia="it-IT"/>
        </w:rPr>
      </w:pPr>
      <w:r>
        <w:rPr>
          <w:rFonts w:cstheme="minorHAnsi"/>
          <w:b/>
          <w:bCs/>
          <w:lang w:eastAsia="it-IT"/>
        </w:rPr>
        <w:t>Gestione investimenti – Fondo di fondi</w:t>
      </w:r>
      <w:r w:rsidRPr="00EC68BA">
        <w:rPr>
          <w:rFonts w:cstheme="minorHAnsi"/>
          <w:bCs/>
          <w:lang w:eastAsia="it-IT"/>
        </w:rPr>
        <w:t xml:space="preserve"> </w:t>
      </w:r>
    </w:p>
    <w:p w14:paraId="67013A7B" w14:textId="5291E186" w:rsidR="008F7A3B" w:rsidRDefault="008F7A3B" w:rsidP="00447D07">
      <w:pPr>
        <w:pStyle w:val="Paragrafoelenco"/>
        <w:tabs>
          <w:tab w:val="left" w:pos="9180"/>
        </w:tabs>
        <w:spacing w:after="0" w:line="300" w:lineRule="auto"/>
        <w:ind w:left="360" w:right="23"/>
        <w:jc w:val="both"/>
        <w:rPr>
          <w:rFonts w:cstheme="minorHAnsi"/>
          <w:bCs/>
          <w:lang w:eastAsia="it-IT"/>
        </w:rPr>
      </w:pPr>
      <w:r w:rsidRPr="00EC68BA">
        <w:rPr>
          <w:rFonts w:cstheme="minorHAnsi"/>
          <w:bCs/>
          <w:lang w:eastAsia="it-IT"/>
        </w:rPr>
        <w:t>Con un organico di 2 persone, cura</w:t>
      </w:r>
      <w:r>
        <w:rPr>
          <w:rFonts w:cstheme="minorHAnsi"/>
          <w:b/>
          <w:bCs/>
          <w:lang w:eastAsia="it-IT"/>
        </w:rPr>
        <w:t xml:space="preserve"> </w:t>
      </w:r>
      <w:r w:rsidRPr="00EC68BA">
        <w:rPr>
          <w:rFonts w:cstheme="minorHAnsi"/>
          <w:bCs/>
          <w:lang w:eastAsia="it-IT"/>
        </w:rPr>
        <w:t xml:space="preserve">tutte le attività di investimento, gestione e dismissione del patrimonio del </w:t>
      </w:r>
      <w:r w:rsidR="00917519">
        <w:rPr>
          <w:rFonts w:cstheme="minorHAnsi"/>
          <w:bCs/>
          <w:lang w:eastAsia="it-IT"/>
        </w:rPr>
        <w:t>F</w:t>
      </w:r>
      <w:bookmarkStart w:id="0" w:name="_GoBack"/>
      <w:bookmarkEnd w:id="0"/>
      <w:r w:rsidRPr="00EC68BA">
        <w:rPr>
          <w:rFonts w:cstheme="minorHAnsi"/>
          <w:bCs/>
          <w:lang w:eastAsia="it-IT"/>
        </w:rPr>
        <w:t xml:space="preserve">ondo di </w:t>
      </w:r>
      <w:r w:rsidR="00CA0F61">
        <w:rPr>
          <w:rFonts w:cstheme="minorHAnsi"/>
          <w:bCs/>
          <w:lang w:eastAsia="it-IT"/>
        </w:rPr>
        <w:t>f</w:t>
      </w:r>
      <w:r w:rsidRPr="00EC68BA">
        <w:rPr>
          <w:rFonts w:cstheme="minorHAnsi"/>
          <w:bCs/>
          <w:lang w:eastAsia="it-IT"/>
        </w:rPr>
        <w:t>ondi</w:t>
      </w:r>
      <w:r>
        <w:rPr>
          <w:rFonts w:cstheme="minorHAnsi"/>
          <w:bCs/>
          <w:lang w:eastAsia="it-IT"/>
        </w:rPr>
        <w:t>.</w:t>
      </w:r>
    </w:p>
    <w:p w14:paraId="56BC7919" w14:textId="77777777" w:rsidR="008F7A3B" w:rsidRPr="008F7A3B" w:rsidRDefault="008F7A3B" w:rsidP="00B2542D">
      <w:pPr>
        <w:tabs>
          <w:tab w:val="left" w:pos="9180"/>
        </w:tabs>
        <w:spacing w:after="0" w:line="300" w:lineRule="auto"/>
        <w:ind w:right="23"/>
        <w:jc w:val="both"/>
        <w:rPr>
          <w:rFonts w:cstheme="minorHAnsi"/>
          <w:bCs/>
          <w:lang w:eastAsia="it-IT"/>
        </w:rPr>
      </w:pPr>
    </w:p>
    <w:p w14:paraId="1AA708BC" w14:textId="77777777" w:rsidR="00447D07" w:rsidRDefault="008F7A3B" w:rsidP="00B2542D">
      <w:pPr>
        <w:pStyle w:val="Paragrafoelenco"/>
        <w:numPr>
          <w:ilvl w:val="0"/>
          <w:numId w:val="27"/>
        </w:numPr>
        <w:tabs>
          <w:tab w:val="left" w:pos="9180"/>
        </w:tabs>
        <w:spacing w:after="0" w:line="300" w:lineRule="auto"/>
        <w:ind w:right="23"/>
        <w:jc w:val="both"/>
        <w:rPr>
          <w:rFonts w:cstheme="minorHAnsi"/>
          <w:bCs/>
          <w:lang w:eastAsia="it-IT"/>
        </w:rPr>
      </w:pPr>
      <w:r>
        <w:rPr>
          <w:rFonts w:cstheme="minorHAnsi"/>
          <w:b/>
          <w:bCs/>
          <w:lang w:eastAsia="it-IT"/>
        </w:rPr>
        <w:t>Business Development</w:t>
      </w:r>
      <w:r>
        <w:rPr>
          <w:rFonts w:cstheme="minorHAnsi"/>
          <w:bCs/>
          <w:lang w:eastAsia="it-IT"/>
        </w:rPr>
        <w:t xml:space="preserve"> </w:t>
      </w:r>
    </w:p>
    <w:p w14:paraId="34B874EE" w14:textId="6A9CC10D" w:rsidR="008F7A3B" w:rsidRDefault="008F7A3B" w:rsidP="00447D07">
      <w:pPr>
        <w:pStyle w:val="Paragrafoelenco"/>
        <w:tabs>
          <w:tab w:val="left" w:pos="9180"/>
        </w:tabs>
        <w:spacing w:after="0" w:line="300" w:lineRule="auto"/>
        <w:ind w:left="360" w:right="23"/>
        <w:jc w:val="both"/>
        <w:rPr>
          <w:rFonts w:cstheme="minorHAnsi"/>
          <w:bCs/>
          <w:lang w:eastAsia="it-IT"/>
        </w:rPr>
      </w:pPr>
      <w:r>
        <w:rPr>
          <w:rFonts w:cstheme="minorHAnsi"/>
          <w:bCs/>
          <w:lang w:eastAsia="it-IT"/>
        </w:rPr>
        <w:t>Con un organico di 1 persona, s</w:t>
      </w:r>
      <w:r w:rsidRPr="00EC6AAC">
        <w:rPr>
          <w:rFonts w:cstheme="minorHAnsi"/>
          <w:bCs/>
          <w:lang w:eastAsia="it-IT"/>
        </w:rPr>
        <w:t>viluppa il business della Società attraverso la strutturazione di nuovi Fondi e la gestione di nuovi apporti/acquisti immobiliari, nonché promuove</w:t>
      </w:r>
      <w:r>
        <w:rPr>
          <w:rFonts w:cstheme="minorHAnsi"/>
          <w:bCs/>
          <w:lang w:eastAsia="it-IT"/>
        </w:rPr>
        <w:t xml:space="preserve"> </w:t>
      </w:r>
      <w:r w:rsidRPr="00EC6AAC">
        <w:rPr>
          <w:rFonts w:cstheme="minorHAnsi"/>
          <w:bCs/>
          <w:lang w:eastAsia="it-IT"/>
        </w:rPr>
        <w:t>le attività della SGR</w:t>
      </w:r>
      <w:r>
        <w:rPr>
          <w:rFonts w:cstheme="minorHAnsi"/>
          <w:bCs/>
          <w:lang w:eastAsia="it-IT"/>
        </w:rPr>
        <w:t>.</w:t>
      </w:r>
    </w:p>
    <w:p w14:paraId="236AA96E" w14:textId="77777777" w:rsidR="008F7A3B" w:rsidRPr="008F7A3B" w:rsidRDefault="008F7A3B" w:rsidP="00B2542D">
      <w:pPr>
        <w:pStyle w:val="Paragrafoelenco"/>
        <w:spacing w:after="0" w:line="300" w:lineRule="auto"/>
        <w:rPr>
          <w:rFonts w:cstheme="minorHAnsi"/>
          <w:b/>
          <w:bCs/>
          <w:lang w:eastAsia="it-IT"/>
        </w:rPr>
      </w:pPr>
    </w:p>
    <w:p w14:paraId="5F9A9FC3" w14:textId="77777777" w:rsidR="00447D07" w:rsidRDefault="008F7A3B" w:rsidP="00B2542D">
      <w:pPr>
        <w:pStyle w:val="Paragrafoelenco"/>
        <w:numPr>
          <w:ilvl w:val="0"/>
          <w:numId w:val="27"/>
        </w:numPr>
        <w:tabs>
          <w:tab w:val="left" w:pos="9180"/>
        </w:tabs>
        <w:spacing w:after="0" w:line="300" w:lineRule="auto"/>
        <w:ind w:right="23"/>
        <w:jc w:val="both"/>
        <w:rPr>
          <w:rFonts w:cstheme="minorHAnsi"/>
          <w:bCs/>
          <w:lang w:eastAsia="it-IT"/>
        </w:rPr>
      </w:pPr>
      <w:r w:rsidRPr="008F7A3B">
        <w:rPr>
          <w:rFonts w:cstheme="minorHAnsi"/>
          <w:b/>
          <w:bCs/>
          <w:lang w:eastAsia="it-IT"/>
        </w:rPr>
        <w:t>Legale immobiliare</w:t>
      </w:r>
      <w:r w:rsidRPr="008F7A3B">
        <w:rPr>
          <w:rFonts w:cstheme="minorHAnsi"/>
          <w:bCs/>
          <w:lang w:eastAsia="it-IT"/>
        </w:rPr>
        <w:t xml:space="preserve"> </w:t>
      </w:r>
    </w:p>
    <w:p w14:paraId="6DB7D36B" w14:textId="422D5174" w:rsidR="008F7A3B" w:rsidRDefault="008F7A3B" w:rsidP="00447D07">
      <w:pPr>
        <w:pStyle w:val="Paragrafoelenco"/>
        <w:tabs>
          <w:tab w:val="left" w:pos="9180"/>
        </w:tabs>
        <w:spacing w:after="0" w:line="300" w:lineRule="auto"/>
        <w:ind w:left="360" w:right="23"/>
        <w:jc w:val="both"/>
        <w:rPr>
          <w:rFonts w:cstheme="minorHAnsi"/>
          <w:bCs/>
          <w:lang w:eastAsia="it-IT"/>
        </w:rPr>
      </w:pPr>
      <w:r w:rsidRPr="008F7A3B">
        <w:rPr>
          <w:rFonts w:cstheme="minorHAnsi"/>
          <w:bCs/>
          <w:lang w:eastAsia="it-IT"/>
        </w:rPr>
        <w:t>Con un organico di 2 persone, coordina le Funzioni di business sugli aspetti legali nei rispettivi ambiti di competenza. Supporta la Funzione Gestione portafoglio a reddito e la Funzione Gestione portafoglio a sviluppo su tematiche legali connesse alla gestione degli immobili e al relativo contenzioso.</w:t>
      </w:r>
    </w:p>
    <w:p w14:paraId="403692C7" w14:textId="77777777" w:rsidR="008F7A3B" w:rsidRPr="008F7A3B" w:rsidRDefault="008F7A3B" w:rsidP="00B2542D">
      <w:pPr>
        <w:pStyle w:val="Paragrafoelenco"/>
        <w:spacing w:after="0" w:line="300" w:lineRule="auto"/>
        <w:rPr>
          <w:rFonts w:cstheme="minorHAnsi"/>
          <w:b/>
          <w:bCs/>
          <w:lang w:eastAsia="it-IT"/>
        </w:rPr>
      </w:pPr>
    </w:p>
    <w:p w14:paraId="7D6D178F" w14:textId="77777777" w:rsidR="00447D07" w:rsidRDefault="008F7A3B" w:rsidP="00B2542D">
      <w:pPr>
        <w:pStyle w:val="Paragrafoelenco"/>
        <w:numPr>
          <w:ilvl w:val="0"/>
          <w:numId w:val="27"/>
        </w:numPr>
        <w:tabs>
          <w:tab w:val="left" w:pos="9180"/>
        </w:tabs>
        <w:spacing w:after="0" w:line="300" w:lineRule="auto"/>
        <w:ind w:right="23"/>
        <w:jc w:val="both"/>
        <w:rPr>
          <w:rFonts w:cstheme="minorHAnsi"/>
          <w:bCs/>
          <w:lang w:eastAsia="it-IT"/>
        </w:rPr>
      </w:pPr>
      <w:r w:rsidRPr="008F7A3B">
        <w:rPr>
          <w:rFonts w:cstheme="minorHAnsi"/>
          <w:b/>
          <w:bCs/>
          <w:lang w:eastAsia="it-IT"/>
        </w:rPr>
        <w:t>Commerciale</w:t>
      </w:r>
      <w:r w:rsidRPr="008F7A3B">
        <w:rPr>
          <w:rFonts w:cstheme="minorHAnsi"/>
          <w:bCs/>
          <w:lang w:eastAsia="it-IT"/>
        </w:rPr>
        <w:t xml:space="preserve"> </w:t>
      </w:r>
    </w:p>
    <w:p w14:paraId="3BE9C7F6" w14:textId="1374A866" w:rsidR="008B4C96" w:rsidRPr="008F7A3B" w:rsidRDefault="008F7A3B" w:rsidP="00447D07">
      <w:pPr>
        <w:pStyle w:val="Paragrafoelenco"/>
        <w:tabs>
          <w:tab w:val="left" w:pos="9180"/>
        </w:tabs>
        <w:spacing w:after="0" w:line="300" w:lineRule="auto"/>
        <w:ind w:left="360" w:right="23"/>
        <w:jc w:val="both"/>
        <w:rPr>
          <w:rFonts w:cstheme="minorHAnsi"/>
          <w:bCs/>
          <w:lang w:eastAsia="it-IT"/>
        </w:rPr>
      </w:pPr>
      <w:r w:rsidRPr="008F7A3B">
        <w:rPr>
          <w:rFonts w:cstheme="minorHAnsi"/>
          <w:bCs/>
          <w:lang w:eastAsia="it-IT"/>
        </w:rPr>
        <w:t xml:space="preserve">Con un organico di 1 persona, individua le strategie di commercializzazione diretta dei Fondi a reddito e dei Fondi a sviluppo attraverso il rapporto con i potenziali acquirenti e le attività di </w:t>
      </w:r>
      <w:r w:rsidRPr="00A338E1">
        <w:rPr>
          <w:rFonts w:cstheme="minorHAnsi"/>
          <w:bCs/>
          <w:i/>
          <w:lang w:eastAsia="it-IT"/>
        </w:rPr>
        <w:t>marketing</w:t>
      </w:r>
      <w:r w:rsidRPr="008F7A3B">
        <w:rPr>
          <w:rFonts w:cstheme="minorHAnsi"/>
          <w:bCs/>
          <w:lang w:eastAsia="it-IT"/>
        </w:rPr>
        <w:t xml:space="preserve"> strategico e operativo finalizzate alla dismissione e locazione degli immobili dei Fondi</w:t>
      </w:r>
      <w:r>
        <w:rPr>
          <w:rFonts w:cstheme="minorHAnsi"/>
          <w:bCs/>
          <w:lang w:eastAsia="it-IT"/>
        </w:rPr>
        <w:t>.</w:t>
      </w:r>
    </w:p>
    <w:sectPr w:rsidR="008B4C96" w:rsidRPr="008F7A3B" w:rsidSect="0061041C">
      <w:footerReference w:type="even" r:id="rId8"/>
      <w:footerReference w:type="default" r:id="rId9"/>
      <w:headerReference w:type="first" r:id="rId10"/>
      <w:footerReference w:type="first" r:id="rId11"/>
      <w:pgSz w:w="11907" w:h="22680"/>
      <w:pgMar w:top="3119" w:right="1134" w:bottom="1134" w:left="164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00A2D" w14:textId="77777777" w:rsidR="00A23FF5" w:rsidRDefault="00A23FF5">
      <w:r>
        <w:separator/>
      </w:r>
    </w:p>
  </w:endnote>
  <w:endnote w:type="continuationSeparator" w:id="0">
    <w:p w14:paraId="1FF8E8A0" w14:textId="77777777" w:rsidR="00A23FF5" w:rsidRDefault="00A2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96D3F" w14:textId="77777777" w:rsidR="008E4302" w:rsidRDefault="008E4302" w:rsidP="00AB671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150FE2E" w14:textId="77777777" w:rsidR="008E4302" w:rsidRDefault="008E4302" w:rsidP="001E765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5AF52" w14:textId="77777777" w:rsidR="008E4302" w:rsidRPr="00F359F6" w:rsidRDefault="008E4302" w:rsidP="00AD4028">
    <w:pPr>
      <w:ind w:right="360"/>
      <w:rPr>
        <w:color w:val="05377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B1E1E" w14:textId="214EC7D6" w:rsidR="00442F25" w:rsidRPr="00442F25" w:rsidRDefault="00442F25">
    <w:pPr>
      <w:pStyle w:val="Pidipagina"/>
      <w:rPr>
        <w:sz w:val="20"/>
        <w:szCs w:val="20"/>
      </w:rPr>
    </w:pPr>
    <w:r>
      <w:tab/>
    </w:r>
    <w:r>
      <w:tab/>
    </w:r>
    <w:r w:rsidRPr="00442F25">
      <w:rPr>
        <w:sz w:val="20"/>
        <w:szCs w:val="20"/>
      </w:rPr>
      <w:t xml:space="preserve">Aggiornato </w:t>
    </w:r>
    <w:r w:rsidR="00B2542D">
      <w:rPr>
        <w:sz w:val="20"/>
        <w:szCs w:val="20"/>
      </w:rPr>
      <w:t>-</w:t>
    </w:r>
    <w:r w:rsidR="00B8514D">
      <w:rPr>
        <w:sz w:val="20"/>
        <w:szCs w:val="20"/>
      </w:rPr>
      <w:t xml:space="preserve"> </w:t>
    </w:r>
    <w:r w:rsidR="00636255">
      <w:rPr>
        <w:sz w:val="20"/>
        <w:szCs w:val="20"/>
      </w:rPr>
      <w:t>11</w:t>
    </w:r>
    <w:r w:rsidR="00B8514D">
      <w:rPr>
        <w:sz w:val="20"/>
        <w:szCs w:val="20"/>
      </w:rPr>
      <w:t xml:space="preserve"> gennaio </w:t>
    </w:r>
    <w:r w:rsidR="00B2542D">
      <w:rPr>
        <w:sz w:val="20"/>
        <w:szCs w:val="20"/>
      </w:rPr>
      <w:t>201</w:t>
    </w:r>
    <w:r w:rsidR="00B8514D">
      <w:rPr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9E814" w14:textId="77777777" w:rsidR="00A23FF5" w:rsidRDefault="00A23FF5">
      <w:r>
        <w:separator/>
      </w:r>
    </w:p>
  </w:footnote>
  <w:footnote w:type="continuationSeparator" w:id="0">
    <w:p w14:paraId="2E7C6567" w14:textId="77777777" w:rsidR="00A23FF5" w:rsidRDefault="00A23FF5">
      <w:r>
        <w:continuationSeparator/>
      </w:r>
    </w:p>
  </w:footnote>
  <w:footnote w:id="1">
    <w:p w14:paraId="01E4A2C1" w14:textId="6AE0D321" w:rsidR="00636255" w:rsidRDefault="00636255">
      <w:pPr>
        <w:pStyle w:val="Testonotaapidipagina"/>
      </w:pPr>
      <w:r>
        <w:rPr>
          <w:rStyle w:val="Rimandonotaapidipagina"/>
        </w:rPr>
        <w:footnoteRef/>
      </w:r>
      <w:r>
        <w:t xml:space="preserve"> A tale funzione è stato altresì attribuito il ruolo di Responsabile della protezione dei dati personali (c.d. DPO) ai sensi del Regolamento UE/679/2016.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044F4" w14:textId="77777777" w:rsidR="008E4302" w:rsidRDefault="00874BFE"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0CE7D6B3" wp14:editId="3524592F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67295" cy="1803400"/>
          <wp:effectExtent l="0" t="0" r="0" b="635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57E04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570C1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BDCE2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9F24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8A869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6C69A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B0288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6A22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5B631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9501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87AA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9900B9"/>
    <w:multiLevelType w:val="hybridMultilevel"/>
    <w:tmpl w:val="E334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701190"/>
    <w:multiLevelType w:val="hybridMultilevel"/>
    <w:tmpl w:val="9ACC0A32"/>
    <w:lvl w:ilvl="0" w:tplc="82BE32F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886A24"/>
    <w:multiLevelType w:val="hybridMultilevel"/>
    <w:tmpl w:val="85E65CF4"/>
    <w:lvl w:ilvl="0" w:tplc="5A7E26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9560E"/>
    <w:multiLevelType w:val="multilevel"/>
    <w:tmpl w:val="892621C0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5667E71"/>
    <w:multiLevelType w:val="hybridMultilevel"/>
    <w:tmpl w:val="061A8008"/>
    <w:lvl w:ilvl="0" w:tplc="1BE235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D64B6E"/>
    <w:multiLevelType w:val="hybridMultilevel"/>
    <w:tmpl w:val="E30A7742"/>
    <w:lvl w:ilvl="0" w:tplc="B8FE8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478C3"/>
    <w:multiLevelType w:val="hybridMultilevel"/>
    <w:tmpl w:val="4B14A0B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1ED63ED"/>
    <w:multiLevelType w:val="hybridMultilevel"/>
    <w:tmpl w:val="D9A40832"/>
    <w:lvl w:ilvl="0" w:tplc="171621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B5688"/>
    <w:multiLevelType w:val="hybridMultilevel"/>
    <w:tmpl w:val="A04043B4"/>
    <w:lvl w:ilvl="0" w:tplc="CEBA6C0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D380B"/>
    <w:multiLevelType w:val="hybridMultilevel"/>
    <w:tmpl w:val="9CAA9CDA"/>
    <w:lvl w:ilvl="0" w:tplc="1BE235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134F55"/>
    <w:multiLevelType w:val="hybridMultilevel"/>
    <w:tmpl w:val="11041AA0"/>
    <w:lvl w:ilvl="0" w:tplc="5E1A6F3C">
      <w:start w:val="1"/>
      <w:numFmt w:val="lowerLetter"/>
      <w:lvlText w:val="(%1)"/>
      <w:lvlJc w:val="left"/>
      <w:pPr>
        <w:ind w:left="1437" w:hanging="360"/>
      </w:pPr>
      <w:rPr>
        <w:rFonts w:hint="default"/>
      </w:rPr>
    </w:lvl>
    <w:lvl w:ilvl="1" w:tplc="E76EE5F2">
      <w:start w:val="1"/>
      <w:numFmt w:val="lowerLetter"/>
      <w:lvlText w:val="%2)"/>
      <w:lvlJc w:val="left"/>
      <w:pPr>
        <w:ind w:left="2157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877" w:hanging="180"/>
      </w:pPr>
    </w:lvl>
    <w:lvl w:ilvl="3" w:tplc="0410000F" w:tentative="1">
      <w:start w:val="1"/>
      <w:numFmt w:val="decimal"/>
      <w:lvlText w:val="%4."/>
      <w:lvlJc w:val="left"/>
      <w:pPr>
        <w:ind w:left="3597" w:hanging="360"/>
      </w:pPr>
    </w:lvl>
    <w:lvl w:ilvl="4" w:tplc="04100019" w:tentative="1">
      <w:start w:val="1"/>
      <w:numFmt w:val="lowerLetter"/>
      <w:lvlText w:val="%5."/>
      <w:lvlJc w:val="left"/>
      <w:pPr>
        <w:ind w:left="4317" w:hanging="360"/>
      </w:pPr>
    </w:lvl>
    <w:lvl w:ilvl="5" w:tplc="0410001B" w:tentative="1">
      <w:start w:val="1"/>
      <w:numFmt w:val="lowerRoman"/>
      <w:lvlText w:val="%6."/>
      <w:lvlJc w:val="right"/>
      <w:pPr>
        <w:ind w:left="5037" w:hanging="180"/>
      </w:pPr>
    </w:lvl>
    <w:lvl w:ilvl="6" w:tplc="0410000F" w:tentative="1">
      <w:start w:val="1"/>
      <w:numFmt w:val="decimal"/>
      <w:lvlText w:val="%7."/>
      <w:lvlJc w:val="left"/>
      <w:pPr>
        <w:ind w:left="5757" w:hanging="360"/>
      </w:pPr>
    </w:lvl>
    <w:lvl w:ilvl="7" w:tplc="04100019" w:tentative="1">
      <w:start w:val="1"/>
      <w:numFmt w:val="lowerLetter"/>
      <w:lvlText w:val="%8."/>
      <w:lvlJc w:val="left"/>
      <w:pPr>
        <w:ind w:left="6477" w:hanging="360"/>
      </w:pPr>
    </w:lvl>
    <w:lvl w:ilvl="8" w:tplc="0410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2" w15:restartNumberingAfterBreak="0">
    <w:nsid w:val="4FAE0168"/>
    <w:multiLevelType w:val="hybridMultilevel"/>
    <w:tmpl w:val="23EEE15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68C42F2"/>
    <w:multiLevelType w:val="hybridMultilevel"/>
    <w:tmpl w:val="79123778"/>
    <w:lvl w:ilvl="0" w:tplc="247A81AC">
      <w:start w:val="1"/>
      <w:numFmt w:val="none"/>
      <w:lvlText w:val="%1."/>
      <w:lvlJc w:val="left"/>
      <w:pPr>
        <w:tabs>
          <w:tab w:val="num" w:pos="207"/>
        </w:tabs>
        <w:ind w:left="207" w:hanging="207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821BB"/>
    <w:multiLevelType w:val="hybridMultilevel"/>
    <w:tmpl w:val="F49811A2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51C22"/>
    <w:multiLevelType w:val="hybridMultilevel"/>
    <w:tmpl w:val="C90AF7E0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7BE3120A"/>
    <w:multiLevelType w:val="hybridMultilevel"/>
    <w:tmpl w:val="11D2EE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26"/>
  </w:num>
  <w:num w:numId="14">
    <w:abstractNumId w:val="24"/>
  </w:num>
  <w:num w:numId="15">
    <w:abstractNumId w:val="16"/>
  </w:num>
  <w:num w:numId="16">
    <w:abstractNumId w:val="13"/>
  </w:num>
  <w:num w:numId="17">
    <w:abstractNumId w:val="12"/>
  </w:num>
  <w:num w:numId="18">
    <w:abstractNumId w:val="21"/>
  </w:num>
  <w:num w:numId="19">
    <w:abstractNumId w:val="25"/>
  </w:num>
  <w:num w:numId="20">
    <w:abstractNumId w:val="19"/>
  </w:num>
  <w:num w:numId="21">
    <w:abstractNumId w:val="18"/>
  </w:num>
  <w:num w:numId="22">
    <w:abstractNumId w:val="22"/>
  </w:num>
  <w:num w:numId="23">
    <w:abstractNumId w:val="17"/>
  </w:num>
  <w:num w:numId="24">
    <w:abstractNumId w:val="11"/>
  </w:num>
  <w:num w:numId="25">
    <w:abstractNumId w:val="14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75B"/>
    <w:rsid w:val="00022314"/>
    <w:rsid w:val="00042F8A"/>
    <w:rsid w:val="0009697B"/>
    <w:rsid w:val="000A2870"/>
    <w:rsid w:val="000E0884"/>
    <w:rsid w:val="000E667D"/>
    <w:rsid w:val="0010210F"/>
    <w:rsid w:val="001324A7"/>
    <w:rsid w:val="00176492"/>
    <w:rsid w:val="001A4E01"/>
    <w:rsid w:val="001B521B"/>
    <w:rsid w:val="001D7431"/>
    <w:rsid w:val="001E7560"/>
    <w:rsid w:val="001E7656"/>
    <w:rsid w:val="00211759"/>
    <w:rsid w:val="0022332D"/>
    <w:rsid w:val="0025440F"/>
    <w:rsid w:val="0028167B"/>
    <w:rsid w:val="002925E8"/>
    <w:rsid w:val="002C6969"/>
    <w:rsid w:val="002C7107"/>
    <w:rsid w:val="002D2708"/>
    <w:rsid w:val="002E2081"/>
    <w:rsid w:val="002E7257"/>
    <w:rsid w:val="00347F19"/>
    <w:rsid w:val="00386D8F"/>
    <w:rsid w:val="003B3127"/>
    <w:rsid w:val="003B44F6"/>
    <w:rsid w:val="003C2B8E"/>
    <w:rsid w:val="003E7AE4"/>
    <w:rsid w:val="003F5265"/>
    <w:rsid w:val="004121AF"/>
    <w:rsid w:val="00442F25"/>
    <w:rsid w:val="00447D07"/>
    <w:rsid w:val="00495912"/>
    <w:rsid w:val="00496777"/>
    <w:rsid w:val="004B2AD6"/>
    <w:rsid w:val="004B5D75"/>
    <w:rsid w:val="004E1656"/>
    <w:rsid w:val="00555BE9"/>
    <w:rsid w:val="00572284"/>
    <w:rsid w:val="0058744B"/>
    <w:rsid w:val="0060216A"/>
    <w:rsid w:val="0061041C"/>
    <w:rsid w:val="00610433"/>
    <w:rsid w:val="006263BD"/>
    <w:rsid w:val="00636255"/>
    <w:rsid w:val="00686192"/>
    <w:rsid w:val="00691C75"/>
    <w:rsid w:val="00693147"/>
    <w:rsid w:val="006B5D56"/>
    <w:rsid w:val="007226D0"/>
    <w:rsid w:val="0077166A"/>
    <w:rsid w:val="007C0A5C"/>
    <w:rsid w:val="007C62A0"/>
    <w:rsid w:val="007E74FC"/>
    <w:rsid w:val="0080739C"/>
    <w:rsid w:val="00844707"/>
    <w:rsid w:val="00874BFE"/>
    <w:rsid w:val="008B4C96"/>
    <w:rsid w:val="008C2A1B"/>
    <w:rsid w:val="008C5C4C"/>
    <w:rsid w:val="008E4302"/>
    <w:rsid w:val="008F0863"/>
    <w:rsid w:val="008F7A3B"/>
    <w:rsid w:val="008F7AB9"/>
    <w:rsid w:val="00917519"/>
    <w:rsid w:val="00925B12"/>
    <w:rsid w:val="00974B0E"/>
    <w:rsid w:val="00980B9F"/>
    <w:rsid w:val="009A00FC"/>
    <w:rsid w:val="009D2C6E"/>
    <w:rsid w:val="00A11B4F"/>
    <w:rsid w:val="00A23FF5"/>
    <w:rsid w:val="00A338E1"/>
    <w:rsid w:val="00A65588"/>
    <w:rsid w:val="00A70BBD"/>
    <w:rsid w:val="00A9199F"/>
    <w:rsid w:val="00A946A2"/>
    <w:rsid w:val="00AB6718"/>
    <w:rsid w:val="00AD4028"/>
    <w:rsid w:val="00B2175B"/>
    <w:rsid w:val="00B25337"/>
    <w:rsid w:val="00B2542D"/>
    <w:rsid w:val="00B344E2"/>
    <w:rsid w:val="00B8514D"/>
    <w:rsid w:val="00BA07C4"/>
    <w:rsid w:val="00BA67A6"/>
    <w:rsid w:val="00BA7B57"/>
    <w:rsid w:val="00BC35B4"/>
    <w:rsid w:val="00BD408D"/>
    <w:rsid w:val="00BE718B"/>
    <w:rsid w:val="00BF1BD5"/>
    <w:rsid w:val="00BF3D1D"/>
    <w:rsid w:val="00BF76D0"/>
    <w:rsid w:val="00C1295A"/>
    <w:rsid w:val="00C25673"/>
    <w:rsid w:val="00C33C7D"/>
    <w:rsid w:val="00C53568"/>
    <w:rsid w:val="00CA0F61"/>
    <w:rsid w:val="00CB19FE"/>
    <w:rsid w:val="00CD3451"/>
    <w:rsid w:val="00CF5A0B"/>
    <w:rsid w:val="00CF7BF2"/>
    <w:rsid w:val="00D50679"/>
    <w:rsid w:val="00D70D2D"/>
    <w:rsid w:val="00D72F2A"/>
    <w:rsid w:val="00D865D5"/>
    <w:rsid w:val="00D9703C"/>
    <w:rsid w:val="00DB6B9E"/>
    <w:rsid w:val="00DE3BDC"/>
    <w:rsid w:val="00E137F1"/>
    <w:rsid w:val="00E22CB9"/>
    <w:rsid w:val="00E36540"/>
    <w:rsid w:val="00EA799A"/>
    <w:rsid w:val="00EE1C9C"/>
    <w:rsid w:val="00EF2DB7"/>
    <w:rsid w:val="00F23DF7"/>
    <w:rsid w:val="00F417A9"/>
    <w:rsid w:val="00F7050D"/>
    <w:rsid w:val="00F75531"/>
    <w:rsid w:val="00FD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B0ABCFB"/>
  <w14:defaultImageDpi w14:val="300"/>
  <w15:chartTrackingRefBased/>
  <w15:docId w15:val="{C5775B5C-1B43-45EF-9D0D-461F911C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175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23DF7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media21">
    <w:name w:val="Griglia media 21"/>
    <w:uiPriority w:val="1"/>
    <w:qFormat/>
    <w:rsid w:val="00EA799A"/>
    <w:rPr>
      <w:rFonts w:ascii="Calibri" w:hAnsi="Calibri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8C5C4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rsid w:val="008C5C4C"/>
    <w:rPr>
      <w:rFonts w:ascii="Calibri" w:hAnsi="Calibri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AB67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rsid w:val="00AB6718"/>
    <w:rPr>
      <w:rFonts w:ascii="Calibri" w:hAnsi="Calibri"/>
      <w:sz w:val="22"/>
    </w:rPr>
  </w:style>
  <w:style w:type="character" w:styleId="Numeropagina">
    <w:name w:val="page number"/>
    <w:semiHidden/>
    <w:unhideWhenUsed/>
    <w:rsid w:val="00AB6718"/>
  </w:style>
  <w:style w:type="paragraph" w:styleId="Paragrafoelenco">
    <w:name w:val="List Paragraph"/>
    <w:basedOn w:val="Normale"/>
    <w:link w:val="ParagrafoelencoCarattere"/>
    <w:uiPriority w:val="34"/>
    <w:qFormat/>
    <w:rsid w:val="006263BD"/>
    <w:pPr>
      <w:ind w:left="720"/>
      <w:contextualSpacing/>
    </w:pPr>
    <w:rPr>
      <w:rFonts w:eastAsia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3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263BD"/>
    <w:rPr>
      <w:rFonts w:ascii="Segoe UI" w:hAnsi="Segoe UI" w:cs="Segoe UI"/>
      <w:sz w:val="18"/>
      <w:szCs w:val="18"/>
    </w:rPr>
  </w:style>
  <w:style w:type="paragraph" w:customStyle="1" w:styleId="parar2">
    <w:name w:val="parar2"/>
    <w:basedOn w:val="Normale"/>
    <w:rsid w:val="00FD2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olo1Carattere">
    <w:name w:val="Titolo 1 Carattere"/>
    <w:link w:val="Titolo1"/>
    <w:rsid w:val="00F23DF7"/>
    <w:rPr>
      <w:rFonts w:ascii="Arial" w:hAnsi="Arial"/>
      <w:b/>
      <w:kern w:val="28"/>
      <w:sz w:val="28"/>
      <w:szCs w:val="24"/>
      <w:lang w:val="x-none" w:eastAsia="x-none"/>
    </w:rPr>
  </w:style>
  <w:style w:type="paragraph" w:styleId="Corpotesto">
    <w:name w:val="Body Text"/>
    <w:basedOn w:val="Normale"/>
    <w:link w:val="CorpotestoCarattere"/>
    <w:rsid w:val="00F23DF7"/>
    <w:pPr>
      <w:spacing w:after="240" w:line="240" w:lineRule="auto"/>
    </w:pPr>
    <w:rPr>
      <w:rFonts w:ascii="Times New Roman" w:hAnsi="Times New Roman"/>
      <w:sz w:val="24"/>
      <w:lang w:val="en-US"/>
    </w:rPr>
  </w:style>
  <w:style w:type="character" w:customStyle="1" w:styleId="CorpotestoCarattere">
    <w:name w:val="Corpo testo Carattere"/>
    <w:link w:val="Corpotesto"/>
    <w:rsid w:val="00F23DF7"/>
    <w:rPr>
      <w:sz w:val="24"/>
      <w:lang w:val="en-US" w:eastAsia="en-US"/>
    </w:rPr>
  </w:style>
  <w:style w:type="paragraph" w:customStyle="1" w:styleId="ListArabic4">
    <w:name w:val="List Arabic 4"/>
    <w:basedOn w:val="Normale"/>
    <w:next w:val="Normale"/>
    <w:rsid w:val="00F23DF7"/>
    <w:pPr>
      <w:tabs>
        <w:tab w:val="left" w:pos="86"/>
        <w:tab w:val="num" w:pos="2438"/>
      </w:tabs>
      <w:spacing w:after="200" w:line="288" w:lineRule="auto"/>
      <w:ind w:left="2438" w:hanging="510"/>
      <w:jc w:val="both"/>
    </w:pPr>
    <w:rPr>
      <w:rFonts w:ascii="CG Times" w:hAnsi="CG Times"/>
    </w:rPr>
  </w:style>
  <w:style w:type="character" w:styleId="Rimandonotaapidipagina">
    <w:name w:val="footnote reference"/>
    <w:uiPriority w:val="99"/>
    <w:rsid w:val="00F23DF7"/>
    <w:rPr>
      <w:vertAlign w:val="superscript"/>
    </w:rPr>
  </w:style>
  <w:style w:type="paragraph" w:customStyle="1" w:styleId="arial">
    <w:name w:val="arial"/>
    <w:basedOn w:val="Normale"/>
    <w:rsid w:val="0077166A"/>
    <w:pPr>
      <w:jc w:val="both"/>
    </w:pPr>
    <w:rPr>
      <w:rFonts w:ascii="Arial" w:hAnsi="Arial"/>
      <w:szCs w:val="24"/>
      <w:lang w:val="en-GB"/>
    </w:rPr>
  </w:style>
  <w:style w:type="paragraph" w:customStyle="1" w:styleId="Default">
    <w:name w:val="Default"/>
    <w:rsid w:val="002117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F7A3B"/>
    <w:rPr>
      <w:rFonts w:asciiTheme="minorHAnsi" w:eastAsia="Calibri" w:hAnsiTheme="minorHAnsi" w:cstheme="minorBid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25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6255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3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unicazione1\Documents\Modelli%20di%20Office%20personalizzati\Carta_intestata_Invim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62DFC8-2638-4670-BDDE-E089E825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Carta_intestata_Invimit</Template>
  <TotalTime>80</TotalTime>
  <Pages>2</Pages>
  <Words>719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Mario Rossi</vt:lpstr>
    </vt:vector>
  </TitlesOfParts>
  <Company>Vertigo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 Rossi</dc:title>
  <dc:subject/>
  <dc:creator>Comunicazione Invimit</dc:creator>
  <cp:keywords/>
  <cp:lastModifiedBy>Simone Petrosemolo</cp:lastModifiedBy>
  <cp:revision>14</cp:revision>
  <cp:lastPrinted>2015-05-14T08:36:00Z</cp:lastPrinted>
  <dcterms:created xsi:type="dcterms:W3CDTF">2018-12-28T14:19:00Z</dcterms:created>
  <dcterms:modified xsi:type="dcterms:W3CDTF">2019-01-11T17:20:00Z</dcterms:modified>
</cp:coreProperties>
</file>